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77777777" w:rsidR="00D82C18" w:rsidRPr="00D82C18" w:rsidRDefault="00D82C18">
      <w:pPr>
        <w:rPr>
          <w:rFonts w:ascii="Verdana" w:hAnsi="Verdana"/>
        </w:rPr>
      </w:pPr>
    </w:p>
    <w:p w14:paraId="46E409F7" w14:textId="2EAE1072" w:rsidR="00130E07" w:rsidRDefault="00D82C18" w:rsidP="00130E07">
      <w:pPr>
        <w:rPr>
          <w:rFonts w:ascii="Verdana" w:hAnsi="Verdana"/>
          <w:sz w:val="28"/>
          <w:szCs w:val="28"/>
        </w:rPr>
      </w:pPr>
      <w:r>
        <w:rPr>
          <w:rFonts w:ascii="Verdana" w:hAnsi="Verdana"/>
          <w:sz w:val="28"/>
          <w:szCs w:val="28"/>
        </w:rPr>
        <w:t xml:space="preserve">Aula 1.1.5 </w:t>
      </w:r>
    </w:p>
    <w:p w14:paraId="6857C56D" w14:textId="355F24AB" w:rsidR="00D82C18" w:rsidRPr="00130E07" w:rsidRDefault="00130E07" w:rsidP="00130E07">
      <w:pPr>
        <w:rPr>
          <w:rFonts w:ascii="Verdana" w:hAnsi="Verdana"/>
          <w:sz w:val="22"/>
          <w:szCs w:val="22"/>
        </w:rPr>
      </w:pPr>
      <w:r>
        <w:rPr>
          <w:rFonts w:ascii="Verdana" w:hAnsi="Verdana"/>
          <w:sz w:val="28"/>
          <w:szCs w:val="28"/>
        </w:rPr>
        <w:t>Competências de formação - Bom orador Mau orador - Feedback</w:t>
      </w:r>
    </w:p>
    <w:p w14:paraId="0A3DD02D" w14:textId="77777777" w:rsidR="00D82C18" w:rsidRPr="00D82C18" w:rsidRDefault="00D82C18">
      <w:pPr>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5703B7" w:rsidRPr="00D82C18" w14:paraId="58A3485E" w14:textId="77777777" w:rsidTr="000D7133">
        <w:trPr>
          <w:trHeight w:val="872"/>
        </w:trPr>
        <w:tc>
          <w:tcPr>
            <w:tcW w:w="6326" w:type="dxa"/>
            <w:gridSpan w:val="2"/>
            <w:shd w:val="clear" w:color="auto" w:fill="DEEAF6" w:themeFill="accent5" w:themeFillTint="33"/>
            <w:vAlign w:val="center"/>
          </w:tcPr>
          <w:p w14:paraId="59E21ACF" w14:textId="7EE91EF1" w:rsidR="00130E07" w:rsidRDefault="00130E07">
            <w:pPr>
              <w:rPr>
                <w:rFonts w:ascii="Verdana" w:hAnsi="Verdana"/>
                <w:sz w:val="22"/>
                <w:szCs w:val="22"/>
              </w:rPr>
            </w:pPr>
            <w:r>
              <w:rPr>
                <w:rFonts w:ascii="Verdana" w:hAnsi="Verdana"/>
                <w:sz w:val="22"/>
                <w:szCs w:val="22"/>
              </w:rPr>
              <w:t>Aula 1.1.5 Competências de formação</w:t>
            </w:r>
          </w:p>
          <w:p w14:paraId="0067FF35" w14:textId="7913C141" w:rsidR="00D82C18" w:rsidRPr="00D82C18" w:rsidRDefault="000D7133" w:rsidP="000D7133">
            <w:pPr>
              <w:ind w:left="1510"/>
              <w:rPr>
                <w:rFonts w:ascii="Verdana" w:hAnsi="Verdana"/>
                <w:sz w:val="22"/>
                <w:szCs w:val="22"/>
              </w:rPr>
            </w:pPr>
            <w:r>
              <w:rPr>
                <w:rFonts w:ascii="Verdana" w:hAnsi="Verdana"/>
                <w:sz w:val="22"/>
                <w:szCs w:val="22"/>
              </w:rPr>
              <w:t>Bom orador Mau orador Feedback</w:t>
            </w:r>
          </w:p>
        </w:tc>
        <w:tc>
          <w:tcPr>
            <w:tcW w:w="2684" w:type="dxa"/>
            <w:shd w:val="clear" w:color="auto" w:fill="DEEAF6" w:themeFill="accent5" w:themeFillTint="33"/>
            <w:vAlign w:val="center"/>
          </w:tcPr>
          <w:p w14:paraId="30B631DA" w14:textId="52B1CF7D" w:rsidR="00D82C18" w:rsidRPr="00D82C18" w:rsidRDefault="00D82C18" w:rsidP="00130E07">
            <w:pPr>
              <w:rPr>
                <w:rFonts w:ascii="Verdana" w:hAnsi="Verdana"/>
                <w:sz w:val="22"/>
                <w:szCs w:val="22"/>
              </w:rPr>
            </w:pPr>
            <w:r>
              <w:rPr>
                <w:rFonts w:ascii="Verdana" w:hAnsi="Verdana"/>
                <w:sz w:val="22"/>
                <w:szCs w:val="22"/>
              </w:rPr>
              <w:t>Duração: 60 minutos</w:t>
            </w:r>
          </w:p>
        </w:tc>
      </w:tr>
      <w:tr w:rsidR="00E7344B" w:rsidRPr="00D82C18" w14:paraId="7C1107AB" w14:textId="77777777" w:rsidTr="00130E07">
        <w:trPr>
          <w:trHeight w:val="3023"/>
        </w:trPr>
        <w:tc>
          <w:tcPr>
            <w:tcW w:w="9010" w:type="dxa"/>
            <w:gridSpan w:val="3"/>
            <w:vAlign w:val="center"/>
          </w:tcPr>
          <w:p w14:paraId="0B1C3404" w14:textId="7E5A69B3" w:rsidR="00E7344B" w:rsidRPr="00A03CF0" w:rsidRDefault="00E7344B" w:rsidP="00F62A15">
            <w:pPr>
              <w:spacing w:before="120" w:after="120" w:line="280" w:lineRule="exact"/>
              <w:rPr>
                <w:rFonts w:ascii="Verdana" w:hAnsi="Verdana"/>
                <w:b/>
                <w:sz w:val="22"/>
                <w:szCs w:val="22"/>
              </w:rPr>
            </w:pPr>
            <w:r>
              <w:rPr>
                <w:rFonts w:ascii="Verdana" w:hAnsi="Verdana"/>
                <w:b/>
                <w:sz w:val="22"/>
                <w:szCs w:val="22"/>
              </w:rPr>
              <w:t xml:space="preserve">Materiais necessários: </w:t>
            </w:r>
          </w:p>
          <w:p w14:paraId="57A51849" w14:textId="77777777" w:rsidR="00130E07" w:rsidRPr="00130E07" w:rsidRDefault="00130E07" w:rsidP="00130E07">
            <w:pPr>
              <w:pStyle w:val="bul1"/>
              <w:numPr>
                <w:ilvl w:val="0"/>
                <w:numId w:val="6"/>
              </w:numPr>
              <w:spacing w:after="120" w:line="280" w:lineRule="exact"/>
              <w:contextualSpacing/>
              <w:rPr>
                <w:color w:val="000000" w:themeColor="text1"/>
                <w:szCs w:val="18"/>
              </w:rPr>
            </w:pPr>
            <w:proofErr w:type="spellStart"/>
            <w:r>
              <w:rPr>
                <w:color w:val="000000" w:themeColor="text1"/>
                <w:szCs w:val="18"/>
              </w:rPr>
              <w:t>PC/computador</w:t>
            </w:r>
            <w:proofErr w:type="spellEnd"/>
            <w:r>
              <w:rPr>
                <w:color w:val="000000" w:themeColor="text1"/>
                <w:szCs w:val="18"/>
              </w:rPr>
              <w:t xml:space="preserve"> portátil com versões de software compatíveis com os materiais preparados</w:t>
            </w:r>
          </w:p>
          <w:p w14:paraId="001A1A2D" w14:textId="77777777" w:rsidR="00130E07" w:rsidRPr="00130E07" w:rsidRDefault="00130E07" w:rsidP="00130E07">
            <w:pPr>
              <w:pStyle w:val="bul1"/>
              <w:numPr>
                <w:ilvl w:val="0"/>
                <w:numId w:val="6"/>
              </w:numPr>
              <w:spacing w:after="120" w:line="280" w:lineRule="exact"/>
              <w:contextualSpacing/>
              <w:rPr>
                <w:color w:val="000000" w:themeColor="text1"/>
                <w:szCs w:val="18"/>
              </w:rPr>
            </w:pPr>
            <w:r>
              <w:rPr>
                <w:bCs/>
                <w:color w:val="000000" w:themeColor="text1"/>
                <w:szCs w:val="18"/>
              </w:rPr>
              <w:t>Projetor e ecrã de exibição</w:t>
            </w:r>
          </w:p>
          <w:p w14:paraId="329784E1" w14:textId="77777777" w:rsidR="00130E07" w:rsidRPr="00130E07" w:rsidRDefault="00130E07" w:rsidP="00130E07">
            <w:pPr>
              <w:pStyle w:val="bul1"/>
              <w:numPr>
                <w:ilvl w:val="0"/>
                <w:numId w:val="6"/>
              </w:numPr>
              <w:spacing w:after="120" w:line="280" w:lineRule="exact"/>
              <w:contextualSpacing/>
              <w:rPr>
                <w:color w:val="000000" w:themeColor="text1"/>
                <w:szCs w:val="18"/>
              </w:rPr>
            </w:pPr>
            <w:r>
              <w:rPr>
                <w:bCs/>
                <w:color w:val="000000" w:themeColor="text1"/>
                <w:szCs w:val="18"/>
              </w:rPr>
              <w:t xml:space="preserve">Acesso à Internet (se disponível) </w:t>
            </w:r>
          </w:p>
          <w:p w14:paraId="50003BFA" w14:textId="77777777" w:rsidR="00130E07" w:rsidRPr="00130E07" w:rsidRDefault="00130E07" w:rsidP="00130E07">
            <w:pPr>
              <w:pStyle w:val="bul1"/>
              <w:numPr>
                <w:ilvl w:val="0"/>
                <w:numId w:val="6"/>
              </w:numPr>
              <w:spacing w:after="120" w:line="280" w:lineRule="exact"/>
              <w:contextualSpacing/>
              <w:rPr>
                <w:color w:val="000000" w:themeColor="text1"/>
                <w:szCs w:val="18"/>
              </w:rPr>
            </w:pPr>
            <w:r>
              <w:rPr>
                <w:color w:val="000000" w:themeColor="text1"/>
              </w:rPr>
              <w:t>Quadro branco</w:t>
            </w:r>
          </w:p>
          <w:p w14:paraId="3F074679" w14:textId="77777777" w:rsidR="00130E07" w:rsidRPr="00130E07" w:rsidRDefault="00130E07" w:rsidP="00130E07">
            <w:pPr>
              <w:pStyle w:val="bul1"/>
              <w:numPr>
                <w:ilvl w:val="0"/>
                <w:numId w:val="6"/>
              </w:numPr>
              <w:spacing w:after="120" w:line="280" w:lineRule="exact"/>
              <w:contextualSpacing/>
              <w:rPr>
                <w:color w:val="000000" w:themeColor="text1"/>
                <w:szCs w:val="18"/>
              </w:rPr>
            </w:pPr>
            <w:r>
              <w:rPr>
                <w:color w:val="000000" w:themeColor="text1"/>
              </w:rPr>
              <w:t>Canetas para quadro branco (pelo menos 2 de cada, azul, preto, vermelho e verde)</w:t>
            </w:r>
          </w:p>
          <w:p w14:paraId="47930237" w14:textId="77777777" w:rsidR="00130E07" w:rsidRPr="00130E07" w:rsidRDefault="00130E07" w:rsidP="00130E07">
            <w:pPr>
              <w:pStyle w:val="bul1"/>
              <w:numPr>
                <w:ilvl w:val="0"/>
                <w:numId w:val="6"/>
              </w:numPr>
              <w:spacing w:after="120" w:line="280" w:lineRule="exact"/>
              <w:contextualSpacing/>
              <w:rPr>
                <w:color w:val="000000" w:themeColor="text1"/>
                <w:szCs w:val="18"/>
              </w:rPr>
            </w:pPr>
            <w:r>
              <w:rPr>
                <w:color w:val="000000" w:themeColor="text1"/>
              </w:rPr>
              <w:t>2 cartazes com papel adequado</w:t>
            </w:r>
          </w:p>
          <w:p w14:paraId="5F9A22C5" w14:textId="77777777" w:rsidR="00130E07" w:rsidRPr="00130E07" w:rsidRDefault="00130E07" w:rsidP="00130E07">
            <w:pPr>
              <w:pStyle w:val="bul1"/>
              <w:numPr>
                <w:ilvl w:val="0"/>
                <w:numId w:val="6"/>
              </w:numPr>
              <w:spacing w:after="120" w:line="280" w:lineRule="exact"/>
              <w:contextualSpacing/>
              <w:rPr>
                <w:color w:val="000000" w:themeColor="text1"/>
                <w:szCs w:val="18"/>
              </w:rPr>
            </w:pPr>
            <w:r>
              <w:rPr>
                <w:color w:val="000000" w:themeColor="text1"/>
              </w:rPr>
              <w:t>Bloco de notas de estudante e canetas</w:t>
            </w:r>
          </w:p>
          <w:p w14:paraId="6B8024DE" w14:textId="3734C445" w:rsidR="00130E07" w:rsidRPr="00A77C86" w:rsidRDefault="00130E07" w:rsidP="00130E07">
            <w:pPr>
              <w:pStyle w:val="bul1"/>
              <w:numPr>
                <w:ilvl w:val="0"/>
                <w:numId w:val="6"/>
              </w:numPr>
              <w:spacing w:after="120" w:line="280" w:lineRule="exact"/>
              <w:contextualSpacing/>
              <w:rPr>
                <w:color w:val="000000" w:themeColor="text1"/>
                <w:szCs w:val="18"/>
              </w:rPr>
            </w:pPr>
            <w:r>
              <w:rPr>
                <w:color w:val="000000" w:themeColor="text1"/>
              </w:rPr>
              <w:t>Fita ou um produto semelhante para permitir a fixação de papéis temporariamente na parede</w:t>
            </w:r>
          </w:p>
          <w:p w14:paraId="2F08AEE4" w14:textId="1E83DF03" w:rsidR="00A77C86" w:rsidRDefault="00A77C86" w:rsidP="00130E07">
            <w:pPr>
              <w:pStyle w:val="bul1"/>
              <w:numPr>
                <w:ilvl w:val="0"/>
                <w:numId w:val="6"/>
              </w:numPr>
              <w:spacing w:after="120" w:line="280" w:lineRule="exact"/>
              <w:contextualSpacing/>
              <w:rPr>
                <w:color w:val="000000" w:themeColor="text1"/>
                <w:szCs w:val="18"/>
              </w:rPr>
            </w:pPr>
            <w:r>
              <w:rPr>
                <w:color w:val="000000" w:themeColor="text1"/>
                <w:szCs w:val="18"/>
              </w:rPr>
              <w:t xml:space="preserve">Sessão 1.1.5 - Ficha de exercícios - Bom orador, </w:t>
            </w:r>
            <w:proofErr w:type="gramStart"/>
            <w:r>
              <w:rPr>
                <w:color w:val="000000" w:themeColor="text1"/>
                <w:szCs w:val="18"/>
              </w:rPr>
              <w:t>Mau</w:t>
            </w:r>
            <w:proofErr w:type="gramEnd"/>
            <w:r>
              <w:rPr>
                <w:color w:val="000000" w:themeColor="text1"/>
                <w:szCs w:val="18"/>
              </w:rPr>
              <w:t xml:space="preserve"> orador</w:t>
            </w:r>
          </w:p>
          <w:p w14:paraId="14CF9EF0" w14:textId="480D1C5B" w:rsidR="00E7344B" w:rsidRPr="00A77C86" w:rsidRDefault="00A77C86" w:rsidP="00A77C86">
            <w:pPr>
              <w:pStyle w:val="bul1"/>
              <w:numPr>
                <w:ilvl w:val="0"/>
                <w:numId w:val="6"/>
              </w:numPr>
              <w:spacing w:after="120" w:line="280" w:lineRule="exact"/>
              <w:contextualSpacing/>
              <w:rPr>
                <w:color w:val="000000" w:themeColor="text1"/>
                <w:szCs w:val="18"/>
              </w:rPr>
            </w:pPr>
            <w:r>
              <w:rPr>
                <w:color w:val="000000" w:themeColor="text1"/>
                <w:szCs w:val="18"/>
              </w:rPr>
              <w:t>Sessão 1.1.5 - Notas do formador - Dar feedback construtivo</w:t>
            </w:r>
          </w:p>
        </w:tc>
      </w:tr>
      <w:tr w:rsidR="00E7344B" w:rsidRPr="00D82C18" w14:paraId="635F2EFD" w14:textId="77777777" w:rsidTr="00E13BE7">
        <w:trPr>
          <w:trHeight w:val="2879"/>
        </w:trPr>
        <w:tc>
          <w:tcPr>
            <w:tcW w:w="9010" w:type="dxa"/>
            <w:gridSpan w:val="3"/>
            <w:vAlign w:val="center"/>
          </w:tcPr>
          <w:p w14:paraId="34602AF3" w14:textId="7A416D8A" w:rsidR="00A03CF0" w:rsidRDefault="00A03CF0" w:rsidP="00F62A15">
            <w:pPr>
              <w:spacing w:before="120" w:after="120" w:line="280" w:lineRule="exact"/>
              <w:rPr>
                <w:rFonts w:ascii="Verdana" w:hAnsi="Verdana"/>
                <w:b/>
                <w:sz w:val="22"/>
                <w:szCs w:val="22"/>
              </w:rPr>
            </w:pPr>
            <w:r>
              <w:rPr>
                <w:rFonts w:ascii="Verdana" w:hAnsi="Verdana"/>
                <w:b/>
                <w:sz w:val="22"/>
                <w:szCs w:val="22"/>
              </w:rPr>
              <w:t>Objetivo da sessão:</w:t>
            </w:r>
            <w:r w:rsidR="00E93DC3">
              <w:rPr>
                <w:rFonts w:ascii="Verdana" w:hAnsi="Verdana"/>
                <w:b/>
                <w:sz w:val="22"/>
                <w:szCs w:val="22"/>
              </w:rPr>
              <w:t xml:space="preserve"> </w:t>
            </w:r>
          </w:p>
          <w:p w14:paraId="17BCDCA2" w14:textId="77777777" w:rsidR="00A77C86" w:rsidRPr="00A77C86" w:rsidRDefault="00A77C86" w:rsidP="00A77C86">
            <w:pPr>
              <w:spacing w:after="120" w:line="280" w:lineRule="exact"/>
              <w:jc w:val="both"/>
              <w:rPr>
                <w:rFonts w:ascii="Verdana" w:hAnsi="Verdana"/>
                <w:sz w:val="18"/>
                <w:szCs w:val="18"/>
              </w:rPr>
            </w:pPr>
            <w:r>
              <w:rPr>
                <w:rFonts w:ascii="Verdana" w:hAnsi="Verdana"/>
                <w:sz w:val="18"/>
                <w:szCs w:val="18"/>
              </w:rPr>
              <w:t>O objetivo geral desta formação é trazer profissionalismo e consistência à forma de apresentação da formação da formação sobre cibercrime padrão direcionada a juízes e procuradores na Turquia e fornecer competências adicionais para que os formadores possam realizar o curso básico nos seus próprios países.</w:t>
            </w:r>
          </w:p>
          <w:p w14:paraId="3FE58655" w14:textId="4368F743" w:rsidR="00A03CF0" w:rsidRPr="00A03CF0" w:rsidRDefault="00A77C86" w:rsidP="00A77C86">
            <w:pPr>
              <w:spacing w:before="120" w:after="120" w:line="280" w:lineRule="exact"/>
              <w:jc w:val="both"/>
              <w:rPr>
                <w:rFonts w:ascii="Verdana" w:hAnsi="Verdana"/>
                <w:i/>
                <w:color w:val="FF0000"/>
                <w:sz w:val="18"/>
                <w:szCs w:val="18"/>
              </w:rPr>
            </w:pPr>
            <w:r>
              <w:rPr>
                <w:rFonts w:ascii="Verdana" w:hAnsi="Verdana"/>
                <w:sz w:val="18"/>
                <w:szCs w:val="18"/>
              </w:rPr>
              <w:t>O objetivo desta sessão é descrever as qualidades de uma boa apresentação de matéria a lecionar e demonstrar técnicas de apresentação aperfeiçoadas.</w:t>
            </w:r>
          </w:p>
        </w:tc>
      </w:tr>
      <w:tr w:rsidR="00A03CF0" w:rsidRPr="00D82C18" w14:paraId="1B5A80A7" w14:textId="77777777" w:rsidTr="00391A07">
        <w:trPr>
          <w:trHeight w:val="2150"/>
        </w:trPr>
        <w:tc>
          <w:tcPr>
            <w:tcW w:w="9010" w:type="dxa"/>
            <w:gridSpan w:val="3"/>
            <w:vAlign w:val="center"/>
          </w:tcPr>
          <w:p w14:paraId="559A7E05" w14:textId="77777777" w:rsidR="00A03CF0" w:rsidRPr="00271010" w:rsidRDefault="00271010" w:rsidP="00391A07">
            <w:pPr>
              <w:spacing w:before="120" w:line="280" w:lineRule="exact"/>
              <w:rPr>
                <w:rFonts w:ascii="Verdana" w:hAnsi="Verdana"/>
                <w:b/>
                <w:sz w:val="22"/>
                <w:szCs w:val="22"/>
              </w:rPr>
            </w:pPr>
            <w:r>
              <w:rPr>
                <w:rFonts w:ascii="Verdana" w:hAnsi="Verdana"/>
                <w:b/>
                <w:sz w:val="22"/>
                <w:szCs w:val="22"/>
              </w:rPr>
              <w:t>Objetivos:</w:t>
            </w:r>
          </w:p>
          <w:p w14:paraId="12596332" w14:textId="77777777" w:rsidR="00A77C86" w:rsidRPr="00391A07" w:rsidRDefault="00A77C86" w:rsidP="00391A07">
            <w:pPr>
              <w:tabs>
                <w:tab w:val="left" w:pos="426"/>
                <w:tab w:val="left" w:pos="851"/>
              </w:tabs>
              <w:spacing w:before="120" w:after="120" w:line="280" w:lineRule="exact"/>
              <w:rPr>
                <w:rFonts w:ascii="Verdana" w:hAnsi="Verdana"/>
                <w:sz w:val="18"/>
                <w:szCs w:val="18"/>
              </w:rPr>
            </w:pPr>
            <w:r>
              <w:rPr>
                <w:rFonts w:ascii="Verdana" w:hAnsi="Verdana"/>
                <w:sz w:val="18"/>
                <w:szCs w:val="18"/>
              </w:rPr>
              <w:t>No final da sessão, os delegados serão capazes de:</w:t>
            </w:r>
          </w:p>
          <w:p w14:paraId="0A3F41D2" w14:textId="77777777" w:rsidR="00A77C86" w:rsidRPr="00391A07" w:rsidRDefault="00A77C86" w:rsidP="00391A07">
            <w:pPr>
              <w:pStyle w:val="bul1"/>
              <w:spacing w:line="280" w:lineRule="exact"/>
              <w:rPr>
                <w:szCs w:val="18"/>
              </w:rPr>
            </w:pPr>
            <w:r>
              <w:t>Identificar as características de boa (e fraca) apresentação</w:t>
            </w:r>
          </w:p>
          <w:p w14:paraId="5F4DB54A" w14:textId="77777777" w:rsidR="00391A07" w:rsidRPr="00391A07" w:rsidRDefault="00A77C86" w:rsidP="00391A07">
            <w:pPr>
              <w:pStyle w:val="bul1"/>
              <w:spacing w:line="280" w:lineRule="exact"/>
              <w:rPr>
                <w:szCs w:val="18"/>
              </w:rPr>
            </w:pPr>
            <w:r>
              <w:t>Explicar o objetivo e valor do feedback</w:t>
            </w:r>
          </w:p>
          <w:p w14:paraId="61ABEAC5" w14:textId="4330C534" w:rsidR="00E95703" w:rsidRPr="00391A07" w:rsidRDefault="00A77C86" w:rsidP="00391A07">
            <w:pPr>
              <w:pStyle w:val="bul1"/>
              <w:spacing w:line="280" w:lineRule="exact"/>
            </w:pPr>
            <w:r>
              <w:t>Aplicar métodos para controlar o seu nervosismo</w:t>
            </w:r>
          </w:p>
        </w:tc>
      </w:tr>
      <w:tr w:rsidR="005703B7" w:rsidRPr="00D82C18" w14:paraId="03110757" w14:textId="77777777" w:rsidTr="00391A07">
        <w:trPr>
          <w:trHeight w:val="809"/>
        </w:trPr>
        <w:tc>
          <w:tcPr>
            <w:tcW w:w="9010" w:type="dxa"/>
            <w:gridSpan w:val="3"/>
            <w:tcBorders>
              <w:bottom w:val="single" w:sz="4" w:space="0" w:color="auto"/>
            </w:tcBorders>
            <w:vAlign w:val="center"/>
          </w:tcPr>
          <w:p w14:paraId="7A064E85" w14:textId="77777777" w:rsidR="005703B7"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14:paraId="3A0B76ED" w14:textId="3030DEFB" w:rsidR="00E95703" w:rsidRDefault="00A77C86" w:rsidP="00F62A15">
            <w:pPr>
              <w:spacing w:before="120" w:after="120" w:line="280" w:lineRule="exact"/>
              <w:jc w:val="both"/>
              <w:rPr>
                <w:rFonts w:ascii="Verdana" w:hAnsi="Verdana"/>
                <w:sz w:val="18"/>
                <w:szCs w:val="18"/>
              </w:rPr>
            </w:pPr>
            <w:r>
              <w:rPr>
                <w:rFonts w:ascii="Verdana" w:hAnsi="Verdana"/>
                <w:sz w:val="18"/>
                <w:szCs w:val="18"/>
              </w:rPr>
              <w:t>Esta sessão foi preparada para permitir que os delegados discutam e indiquem as características que podem caracterizar uma boa e um</w:t>
            </w:r>
            <w:r w:rsidR="004E7335">
              <w:rPr>
                <w:rFonts w:ascii="Verdana" w:hAnsi="Verdana"/>
                <w:sz w:val="18"/>
                <w:szCs w:val="18"/>
              </w:rPr>
              <w:t>a</w:t>
            </w:r>
            <w:bookmarkStart w:id="0" w:name="_GoBack"/>
            <w:bookmarkEnd w:id="0"/>
            <w:r>
              <w:rPr>
                <w:rFonts w:ascii="Verdana" w:hAnsi="Verdana"/>
                <w:sz w:val="18"/>
                <w:szCs w:val="18"/>
              </w:rPr>
              <w:t xml:space="preserve"> má apresentação. Estes incluem o estilo de apresentação real do </w:t>
            </w:r>
            <w:proofErr w:type="spellStart"/>
            <w:r>
              <w:rPr>
                <w:rFonts w:ascii="Verdana" w:hAnsi="Verdana"/>
                <w:sz w:val="18"/>
                <w:szCs w:val="18"/>
              </w:rPr>
              <w:t>orador/formador</w:t>
            </w:r>
            <w:proofErr w:type="spellEnd"/>
            <w:r>
              <w:rPr>
                <w:rFonts w:ascii="Verdana" w:hAnsi="Verdana"/>
                <w:sz w:val="18"/>
                <w:szCs w:val="18"/>
              </w:rPr>
              <w:t>, os materiais de formação na apresentação e os participantes, incluindo os destinatários. Em segundo lugar, esta sessão analisará o objetivo do feedback e quando e como deve ser fornecido. Por fim, esta sessão vai abordar as formas de controlo do nervosismo utilizando o conhecimento, o ensaio e a preparação.</w:t>
            </w:r>
          </w:p>
          <w:p w14:paraId="5EFF4BEF" w14:textId="00FBD5F1" w:rsidR="00D24E22" w:rsidRPr="00A77C86" w:rsidRDefault="00D24E22" w:rsidP="00F62A15">
            <w:pPr>
              <w:spacing w:before="120" w:after="120" w:line="280" w:lineRule="exact"/>
              <w:jc w:val="both"/>
              <w:rPr>
                <w:rFonts w:ascii="Verdana" w:hAnsi="Verdana"/>
                <w:sz w:val="18"/>
                <w:szCs w:val="18"/>
              </w:rPr>
            </w:pPr>
            <w:r>
              <w:rPr>
                <w:rFonts w:ascii="Verdana" w:hAnsi="Verdana"/>
                <w:sz w:val="18"/>
                <w:szCs w:val="18"/>
              </w:rPr>
              <w:t xml:space="preserve">Existem materiais de apoio incluídos no pacote. São eles uma ficha de exercícios que deve ser utilizada para os exercícios referentes ao bom </w:t>
            </w:r>
            <w:proofErr w:type="spellStart"/>
            <w:proofErr w:type="gramStart"/>
            <w:r>
              <w:rPr>
                <w:rFonts w:ascii="Verdana" w:hAnsi="Verdana"/>
                <w:sz w:val="18"/>
                <w:szCs w:val="18"/>
              </w:rPr>
              <w:t>orador/mau</w:t>
            </w:r>
            <w:proofErr w:type="spellEnd"/>
            <w:proofErr w:type="gramEnd"/>
            <w:r>
              <w:rPr>
                <w:rFonts w:ascii="Verdana" w:hAnsi="Verdana"/>
                <w:sz w:val="18"/>
                <w:szCs w:val="18"/>
              </w:rPr>
              <w:t xml:space="preserve"> orador e notas para o formador abordar </w:t>
            </w:r>
            <w:r>
              <w:rPr>
                <w:rFonts w:ascii="Verdana" w:hAnsi="Verdana"/>
                <w:sz w:val="18"/>
                <w:szCs w:val="18"/>
              </w:rPr>
              <w:lastRenderedPageBreak/>
              <w:t>as questão relevantes relacionadas com dar e receber feedback.</w:t>
            </w:r>
            <w:r w:rsidR="00E93DC3">
              <w:rPr>
                <w:rFonts w:ascii="Verdana" w:hAnsi="Verdana"/>
                <w:sz w:val="18"/>
                <w:szCs w:val="18"/>
              </w:rPr>
              <w:t xml:space="preserve"> </w:t>
            </w:r>
            <w:r>
              <w:rPr>
                <w:rFonts w:ascii="Verdana" w:hAnsi="Verdana"/>
                <w:sz w:val="18"/>
                <w:szCs w:val="18"/>
              </w:rPr>
              <w:t>Existem também exercícios relativos ao feedback detalhados nos slides 12 a 14. A utilização dos mesmos deve ser considerada pelo formador com base no tempo disponível e no conhecimento e experiência dos delegados. Não são exercícios essenciais.</w:t>
            </w:r>
            <w:r w:rsidR="00E93DC3">
              <w:rPr>
                <w:rFonts w:ascii="Verdana" w:hAnsi="Verdana"/>
                <w:sz w:val="18"/>
                <w:szCs w:val="18"/>
              </w:rPr>
              <w:t xml:space="preserve"> </w:t>
            </w:r>
            <w:r>
              <w:rPr>
                <w:rFonts w:ascii="Verdana" w:hAnsi="Verdana"/>
                <w:sz w:val="18"/>
                <w:szCs w:val="18"/>
              </w:rPr>
              <w:t>São fornecidas mais informações na secção de notas de cada slide.</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lastRenderedPageBreak/>
              <w:t>Conteúdo da aula</w:t>
            </w:r>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 dos slides</w:t>
            </w:r>
          </w:p>
        </w:tc>
        <w:tc>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Conteúdo</w:t>
            </w:r>
          </w:p>
        </w:tc>
      </w:tr>
      <w:tr w:rsidR="00CB3026" w:rsidRPr="00D82C18" w14:paraId="11A12D7E" w14:textId="77777777" w:rsidTr="00D24E22">
        <w:trPr>
          <w:trHeight w:val="998"/>
        </w:trPr>
        <w:tc>
          <w:tcPr>
            <w:tcW w:w="1615" w:type="dxa"/>
            <w:vAlign w:val="center"/>
          </w:tcPr>
          <w:p w14:paraId="2A2ECA95" w14:textId="77777777" w:rsidR="00D82C18" w:rsidRDefault="003630ED" w:rsidP="003630ED">
            <w:pPr>
              <w:spacing w:before="120" w:after="120" w:line="280" w:lineRule="exact"/>
              <w:jc w:val="center"/>
              <w:rPr>
                <w:rFonts w:ascii="Verdana" w:hAnsi="Verdana"/>
                <w:sz w:val="18"/>
                <w:szCs w:val="18"/>
              </w:rPr>
            </w:pPr>
            <w:r>
              <w:rPr>
                <w:rFonts w:ascii="Verdana" w:hAnsi="Verdana"/>
                <w:sz w:val="18"/>
                <w:szCs w:val="18"/>
              </w:rPr>
              <w:t>1 a 2</w:t>
            </w:r>
          </w:p>
          <w:p w14:paraId="5A89CF27" w14:textId="054F17F4" w:rsidR="00D24E22" w:rsidRPr="00F62A15" w:rsidRDefault="00D24E22" w:rsidP="003630ED">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36345B59" w14:textId="1E186D88" w:rsidR="00D24E22" w:rsidRPr="00D24E22" w:rsidRDefault="00D24E22" w:rsidP="00CB3026">
            <w:pPr>
              <w:spacing w:before="120" w:after="120" w:line="280" w:lineRule="exact"/>
              <w:jc w:val="both"/>
              <w:rPr>
                <w:rFonts w:ascii="Verdana" w:hAnsi="Verdana"/>
                <w:color w:val="FF0000"/>
                <w:sz w:val="18"/>
                <w:szCs w:val="18"/>
              </w:rPr>
            </w:pPr>
            <w:r>
              <w:rPr>
                <w:rFonts w:ascii="Verdana" w:hAnsi="Verdana"/>
                <w:color w:val="000000" w:themeColor="text1"/>
                <w:sz w:val="18"/>
                <w:szCs w:val="18"/>
              </w:rPr>
              <w:t>Estes slides são a introdução da sessão e indicam os objetivos de aprendizagem que se espera alcançar.</w:t>
            </w:r>
          </w:p>
        </w:tc>
      </w:tr>
      <w:tr w:rsidR="00CB3026" w:rsidRPr="00D82C18" w14:paraId="65F07CB5" w14:textId="77777777" w:rsidTr="00391A07">
        <w:trPr>
          <w:trHeight w:val="1808"/>
        </w:trPr>
        <w:tc>
          <w:tcPr>
            <w:tcW w:w="1615" w:type="dxa"/>
            <w:vAlign w:val="center"/>
          </w:tcPr>
          <w:p w14:paraId="2D85741A" w14:textId="77777777" w:rsidR="00D82C18" w:rsidRDefault="00D24E22" w:rsidP="00F06E4E">
            <w:pPr>
              <w:spacing w:before="120" w:after="120" w:line="280" w:lineRule="exact"/>
              <w:jc w:val="center"/>
              <w:rPr>
                <w:rFonts w:ascii="Verdana" w:hAnsi="Verdana"/>
                <w:sz w:val="18"/>
                <w:szCs w:val="18"/>
              </w:rPr>
            </w:pPr>
            <w:r>
              <w:rPr>
                <w:rFonts w:ascii="Verdana" w:hAnsi="Verdana"/>
                <w:sz w:val="18"/>
                <w:szCs w:val="18"/>
              </w:rPr>
              <w:t>3 a 6</w:t>
            </w:r>
          </w:p>
          <w:p w14:paraId="6F5AEB2D" w14:textId="73C3E0BC" w:rsidR="00F06E4E" w:rsidRPr="003630ED" w:rsidRDefault="00F06E4E" w:rsidP="00F06E4E">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649FEA68" w14:textId="7A21F79C" w:rsidR="00CB3026" w:rsidRPr="00CB3026" w:rsidRDefault="00D24E22" w:rsidP="00391A07">
            <w:pPr>
              <w:pStyle w:val="Subttulo"/>
              <w:rPr>
                <w:rFonts w:ascii="Verdana" w:eastAsia="Times New Roman" w:hAnsi="Verdana"/>
              </w:rPr>
            </w:pPr>
            <w:r>
              <w:rPr>
                <w:rFonts w:ascii="Verdana" w:hAnsi="Verdana"/>
              </w:rPr>
              <w:t>Esta secção aborda a identificação de características de bons e maus oradores. Foi concebida de forma a permitir aos delegados começarem a considerar os seus próprios estilos de apresentação e identificarem os pontos onde podem melhorar.</w:t>
            </w:r>
            <w:r w:rsidR="00E93DC3">
              <w:rPr>
                <w:rFonts w:ascii="Verdana" w:hAnsi="Verdana"/>
              </w:rPr>
              <w:t xml:space="preserve"> </w:t>
            </w:r>
            <w:r>
              <w:rPr>
                <w:rFonts w:ascii="Verdana" w:hAnsi="Verdana"/>
              </w:rPr>
              <w:t>O exercício é uma parte importante da atividade e ajuda a derrubar barreiras que podem existir entre os participantes.</w:t>
            </w:r>
            <w:r w:rsidR="00E93DC3">
              <w:rPr>
                <w:rFonts w:ascii="Verdana" w:hAnsi="Verdana"/>
              </w:rPr>
              <w:t xml:space="preserve"> </w:t>
            </w:r>
            <w:r>
              <w:rPr>
                <w:rFonts w:ascii="Verdana" w:hAnsi="Verdana"/>
              </w:rPr>
              <w:t xml:space="preserve">Esta é uma sessão interativa e é </w:t>
            </w:r>
            <w:proofErr w:type="gramStart"/>
            <w:r>
              <w:rPr>
                <w:rFonts w:ascii="Verdana" w:hAnsi="Verdana"/>
              </w:rPr>
              <w:t>da</w:t>
            </w:r>
            <w:proofErr w:type="gramEnd"/>
            <w:r>
              <w:rPr>
                <w:rFonts w:ascii="Verdana" w:hAnsi="Verdana"/>
              </w:rPr>
              <w:t xml:space="preserve"> responsabilidade do formador encorajar a participação dos delegados.</w:t>
            </w:r>
          </w:p>
        </w:tc>
      </w:tr>
      <w:tr w:rsidR="00391A07" w:rsidRPr="00D82C18" w14:paraId="3A3AEE1F" w14:textId="77777777" w:rsidTr="00794C08">
        <w:trPr>
          <w:trHeight w:val="1754"/>
        </w:trPr>
        <w:tc>
          <w:tcPr>
            <w:tcW w:w="1615" w:type="dxa"/>
            <w:vAlign w:val="center"/>
          </w:tcPr>
          <w:p w14:paraId="3C917D97" w14:textId="77777777" w:rsidR="00391A07" w:rsidRDefault="00391A07" w:rsidP="00F06E4E">
            <w:pPr>
              <w:spacing w:before="120" w:after="120" w:line="280" w:lineRule="exact"/>
              <w:jc w:val="center"/>
              <w:rPr>
                <w:rFonts w:ascii="Verdana" w:hAnsi="Verdana"/>
                <w:sz w:val="18"/>
                <w:szCs w:val="18"/>
              </w:rPr>
            </w:pPr>
            <w:r>
              <w:rPr>
                <w:rFonts w:ascii="Verdana" w:hAnsi="Verdana"/>
                <w:sz w:val="18"/>
                <w:szCs w:val="18"/>
              </w:rPr>
              <w:t>7 a 15</w:t>
            </w:r>
          </w:p>
          <w:p w14:paraId="0FD405BC" w14:textId="58C10926" w:rsidR="00F06E4E" w:rsidRDefault="00F06E4E" w:rsidP="00F06E4E">
            <w:pPr>
              <w:spacing w:before="120" w:after="120" w:line="280" w:lineRule="exact"/>
              <w:jc w:val="center"/>
              <w:rPr>
                <w:rFonts w:ascii="Verdana" w:hAnsi="Verdana"/>
                <w:sz w:val="18"/>
                <w:szCs w:val="18"/>
              </w:rPr>
            </w:pPr>
            <w:r>
              <w:rPr>
                <w:rFonts w:ascii="Verdana" w:hAnsi="Verdana"/>
                <w:sz w:val="18"/>
                <w:szCs w:val="18"/>
              </w:rPr>
              <w:t>Obrigatório (exceto os slides 12 e 14 que são Não essenciais)</w:t>
            </w:r>
          </w:p>
        </w:tc>
        <w:tc>
          <w:tcPr>
            <w:tcW w:w="7395" w:type="dxa"/>
            <w:gridSpan w:val="2"/>
            <w:vAlign w:val="center"/>
          </w:tcPr>
          <w:p w14:paraId="53ECB079" w14:textId="1B7DB6A6" w:rsidR="00391A07" w:rsidRPr="00F06E4E" w:rsidRDefault="007026FF" w:rsidP="00F06E4E">
            <w:pPr>
              <w:tabs>
                <w:tab w:val="left" w:pos="426"/>
                <w:tab w:val="left" w:pos="851"/>
              </w:tabs>
              <w:spacing w:before="120" w:after="120" w:line="280" w:lineRule="exact"/>
              <w:jc w:val="both"/>
              <w:rPr>
                <w:rFonts w:ascii="Verdana" w:hAnsi="Verdana"/>
                <w:sz w:val="18"/>
                <w:szCs w:val="18"/>
              </w:rPr>
            </w:pPr>
            <w:r>
              <w:rPr>
                <w:rFonts w:ascii="Verdana" w:hAnsi="Verdana"/>
                <w:sz w:val="18"/>
                <w:szCs w:val="18"/>
              </w:rPr>
              <w:t>Esta parte da aula foi concebida para introduzir os delegados à importância do feedback e às formas como este deve ser introduzido. Existem notas para o formador para o ajudar, bem como informações na secção de notas dos slides. O formador pode introduzir o conceito de feedback construtivo, não como criticismo, mas como informações que melhorem as ações de outra pessoa. As seis categorias de feedback eficaz (slide 11) devem ser discutidas na sala de aula, com o formador a guiar os delegados na forma de interpretar e pôr em prática cada categoria. Os exercícios de feedback devem ser realizados apenas se houver tempo e se estes forem uma vantagem para os alunos.</w:t>
            </w:r>
            <w:r w:rsidR="00E93DC3">
              <w:rPr>
                <w:rFonts w:ascii="Verdana" w:hAnsi="Verdana"/>
                <w:sz w:val="18"/>
                <w:szCs w:val="18"/>
              </w:rPr>
              <w:t xml:space="preserve"> </w:t>
            </w:r>
          </w:p>
        </w:tc>
      </w:tr>
      <w:tr w:rsidR="00391A07" w:rsidRPr="00D82C18" w14:paraId="376A8FC5" w14:textId="77777777" w:rsidTr="00391A07">
        <w:trPr>
          <w:trHeight w:val="1808"/>
        </w:trPr>
        <w:tc>
          <w:tcPr>
            <w:tcW w:w="1615" w:type="dxa"/>
            <w:vAlign w:val="center"/>
          </w:tcPr>
          <w:p w14:paraId="167363A8" w14:textId="77777777" w:rsidR="00391A07" w:rsidRDefault="00391A07" w:rsidP="00F06E4E">
            <w:pPr>
              <w:spacing w:before="120" w:after="120" w:line="280" w:lineRule="exact"/>
              <w:jc w:val="center"/>
              <w:rPr>
                <w:rFonts w:ascii="Verdana" w:hAnsi="Verdana"/>
                <w:sz w:val="18"/>
                <w:szCs w:val="18"/>
              </w:rPr>
            </w:pPr>
            <w:r>
              <w:rPr>
                <w:rFonts w:ascii="Verdana" w:hAnsi="Verdana"/>
                <w:sz w:val="18"/>
                <w:szCs w:val="18"/>
              </w:rPr>
              <w:t>16 a 18</w:t>
            </w:r>
          </w:p>
          <w:p w14:paraId="581B49E2" w14:textId="63C2E90A" w:rsidR="00F06E4E" w:rsidRDefault="00F06E4E" w:rsidP="00F06E4E">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3B91742A" w14:textId="1C6A2C44" w:rsidR="00391A07" w:rsidRDefault="00F06E4E" w:rsidP="00391A07">
            <w:pPr>
              <w:pStyle w:val="Subttulo"/>
              <w:rPr>
                <w:rFonts w:ascii="Verdana" w:eastAsia="Times New Roman" w:hAnsi="Verdana"/>
              </w:rPr>
            </w:pPr>
            <w:r>
              <w:rPr>
                <w:rFonts w:ascii="Verdana" w:hAnsi="Verdana"/>
              </w:rPr>
              <w:t>Esta secção introduz algumas ideias aos delegados sobre como controlar o seu nervosismo no papel de formadores, especialmente se não tiverem qualquer experiência. A maioria das sugestões são de senso comum. No entanto, a frequência com que os novos formadores não seguem as diretrizes básicas é surpreendente.</w:t>
            </w:r>
            <w:r w:rsidR="00E93DC3">
              <w:rPr>
                <w:rFonts w:ascii="Verdana" w:hAnsi="Verdana"/>
              </w:rPr>
              <w:t xml:space="preserve"> </w:t>
            </w:r>
            <w:r>
              <w:rPr>
                <w:rFonts w:ascii="Verdana" w:hAnsi="Verdana"/>
              </w:rPr>
              <w:t xml:space="preserve">A sessão é uma oportunidade para abordar </w:t>
            </w:r>
            <w:r w:rsidR="004E7335">
              <w:rPr>
                <w:rFonts w:ascii="Verdana" w:hAnsi="Verdana"/>
              </w:rPr>
              <w:t>a</w:t>
            </w:r>
            <w:r>
              <w:rPr>
                <w:rFonts w:ascii="Verdana" w:hAnsi="Verdana"/>
              </w:rPr>
              <w:t xml:space="preserve"> questão e estar preparado.</w:t>
            </w:r>
          </w:p>
          <w:p w14:paraId="29EE561E" w14:textId="3D634CDB" w:rsidR="00F06E4E" w:rsidRPr="00F06E4E" w:rsidRDefault="00F06E4E" w:rsidP="00F06E4E">
            <w:pPr>
              <w:spacing w:after="120" w:line="280" w:lineRule="exact"/>
              <w:jc w:val="both"/>
              <w:rPr>
                <w:rFonts w:ascii="Verdana" w:hAnsi="Verdana"/>
                <w:sz w:val="18"/>
                <w:szCs w:val="18"/>
              </w:rPr>
            </w:pPr>
            <w:r>
              <w:rPr>
                <w:rFonts w:ascii="Verdana" w:hAnsi="Verdana"/>
                <w:sz w:val="18"/>
                <w:szCs w:val="18"/>
              </w:rPr>
              <w:t>O formador deve discutir essa preparação, tanto em relação a um conhecimento e compreensão maiores do assunto, como para testar quaisquer exercícios práticos, de forma antecipada e no ambiente real de sala de aula, para tranquilizar o formador. A apresentação deve ser ensaiada para entender a ordem em que a apresentação deve ser executada e, daí, as possíveis áreas de dúvidas e tangentes surgirão. Preparar a sala de aula com antecedência e testar novamente praticamente todos os exercícios, caso envolvam tecnologia, deve fornecer ao instrutor a compreensão de possíveis falhas e, portanto, as medidas podem ser consideradas para as evitar.</w:t>
            </w:r>
            <w:r w:rsidR="00E93DC3">
              <w:rPr>
                <w:rFonts w:ascii="Verdana" w:hAnsi="Verdana"/>
                <w:sz w:val="18"/>
                <w:szCs w:val="18"/>
              </w:rPr>
              <w:t xml:space="preserve"> </w:t>
            </w:r>
          </w:p>
        </w:tc>
      </w:tr>
      <w:tr w:rsidR="00391A07" w:rsidRPr="00D82C18" w14:paraId="638EA342" w14:textId="77777777" w:rsidTr="00F06E4E">
        <w:trPr>
          <w:trHeight w:val="1007"/>
        </w:trPr>
        <w:tc>
          <w:tcPr>
            <w:tcW w:w="1615" w:type="dxa"/>
            <w:vAlign w:val="center"/>
          </w:tcPr>
          <w:p w14:paraId="477309A3" w14:textId="77777777" w:rsidR="00391A07" w:rsidRDefault="00391A07" w:rsidP="00F06E4E">
            <w:pPr>
              <w:spacing w:before="120" w:after="120" w:line="280" w:lineRule="exact"/>
              <w:jc w:val="center"/>
              <w:rPr>
                <w:rFonts w:ascii="Verdana" w:hAnsi="Verdana"/>
                <w:sz w:val="18"/>
                <w:szCs w:val="18"/>
              </w:rPr>
            </w:pPr>
            <w:r>
              <w:rPr>
                <w:rFonts w:ascii="Verdana" w:hAnsi="Verdana"/>
                <w:sz w:val="18"/>
                <w:szCs w:val="18"/>
              </w:rPr>
              <w:t>19 a 20</w:t>
            </w:r>
          </w:p>
          <w:p w14:paraId="50ECECDF" w14:textId="2345865D" w:rsidR="00F06E4E" w:rsidRDefault="00F06E4E" w:rsidP="00F06E4E">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7FA2119F" w14:textId="4D9BC920" w:rsidR="00F06E4E" w:rsidRPr="00F06E4E" w:rsidRDefault="00F06E4E" w:rsidP="00F06E4E">
            <w:pPr>
              <w:tabs>
                <w:tab w:val="left" w:pos="426"/>
                <w:tab w:val="left" w:pos="851"/>
              </w:tabs>
              <w:spacing w:before="120" w:after="120" w:line="280" w:lineRule="exact"/>
              <w:rPr>
                <w:rFonts w:ascii="Verdana" w:hAnsi="Verdana"/>
                <w:sz w:val="18"/>
                <w:szCs w:val="18"/>
              </w:rPr>
            </w:pPr>
            <w:r>
              <w:rPr>
                <w:rFonts w:ascii="Verdana" w:hAnsi="Verdana"/>
                <w:sz w:val="18"/>
                <w:szCs w:val="18"/>
              </w:rPr>
              <w:t>O formador deve recapitular os objetivos da sessão e garantir que os delegados são capazes de:</w:t>
            </w:r>
          </w:p>
          <w:p w14:paraId="078B08E9" w14:textId="77777777" w:rsidR="00F06E4E" w:rsidRPr="00F06E4E" w:rsidRDefault="00F06E4E" w:rsidP="00F06E4E">
            <w:pPr>
              <w:pStyle w:val="PargrafodaLista"/>
              <w:numPr>
                <w:ilvl w:val="0"/>
                <w:numId w:val="11"/>
              </w:numPr>
              <w:spacing w:before="120" w:after="120" w:line="280" w:lineRule="exact"/>
              <w:ind w:left="333"/>
              <w:jc w:val="both"/>
              <w:rPr>
                <w:rFonts w:ascii="Verdana" w:hAnsi="Verdana"/>
                <w:sz w:val="18"/>
                <w:szCs w:val="18"/>
              </w:rPr>
            </w:pPr>
            <w:r>
              <w:rPr>
                <w:rFonts w:ascii="Verdana" w:hAnsi="Verdana"/>
                <w:sz w:val="18"/>
                <w:szCs w:val="18"/>
              </w:rPr>
              <w:t>Identificar as características de boa (e fraca) apresentação</w:t>
            </w:r>
          </w:p>
          <w:p w14:paraId="34B517DA" w14:textId="77777777" w:rsidR="00F06E4E" w:rsidRDefault="00F06E4E" w:rsidP="00F06E4E">
            <w:pPr>
              <w:pStyle w:val="PargrafodaLista"/>
              <w:numPr>
                <w:ilvl w:val="0"/>
                <w:numId w:val="11"/>
              </w:numPr>
              <w:spacing w:before="120" w:after="120" w:line="280" w:lineRule="exact"/>
              <w:ind w:left="333"/>
              <w:jc w:val="both"/>
              <w:rPr>
                <w:rFonts w:ascii="Verdana" w:hAnsi="Verdana"/>
                <w:sz w:val="18"/>
                <w:szCs w:val="18"/>
              </w:rPr>
            </w:pPr>
            <w:r>
              <w:rPr>
                <w:rFonts w:ascii="Verdana" w:hAnsi="Verdana"/>
                <w:sz w:val="18"/>
                <w:szCs w:val="18"/>
              </w:rPr>
              <w:t>Explicar o objetivo e valor do feedback</w:t>
            </w:r>
          </w:p>
          <w:p w14:paraId="15AC9B56" w14:textId="098EECBA" w:rsidR="00391A07" w:rsidRPr="00F06E4E" w:rsidRDefault="00F06E4E" w:rsidP="00F06E4E">
            <w:pPr>
              <w:pStyle w:val="PargrafodaLista"/>
              <w:numPr>
                <w:ilvl w:val="0"/>
                <w:numId w:val="11"/>
              </w:numPr>
              <w:spacing w:before="120" w:after="120" w:line="280" w:lineRule="exact"/>
              <w:ind w:left="333"/>
              <w:jc w:val="both"/>
              <w:rPr>
                <w:rFonts w:ascii="Verdana" w:hAnsi="Verdana"/>
                <w:sz w:val="18"/>
                <w:szCs w:val="18"/>
              </w:rPr>
            </w:pPr>
            <w:r>
              <w:rPr>
                <w:rFonts w:ascii="Verdana" w:hAnsi="Verdana"/>
                <w:sz w:val="18"/>
                <w:szCs w:val="18"/>
              </w:rPr>
              <w:t>Aplicar métodos para controlar o seu nervosismo</w:t>
            </w:r>
          </w:p>
          <w:p w14:paraId="2C480FB0" w14:textId="4B1C4442" w:rsidR="00F06E4E" w:rsidRPr="00F06E4E" w:rsidRDefault="00F06E4E" w:rsidP="00F06E4E">
            <w:pPr>
              <w:spacing w:before="120" w:after="120" w:line="280" w:lineRule="exact"/>
            </w:pPr>
            <w:r>
              <w:rPr>
                <w:rFonts w:ascii="Verdana" w:hAnsi="Verdana"/>
                <w:sz w:val="18"/>
                <w:szCs w:val="18"/>
              </w:rPr>
              <w:lastRenderedPageBreak/>
              <w:t>O slide de perguntas deve ser utilizado pelos instrutores para abordar quaisquer questões finais levantadas pela turma e introduzir quaisquer áreas que o instrutor considere que necessitam de ser enfatizadas antes do final da sessão.</w:t>
            </w:r>
          </w:p>
        </w:tc>
      </w:tr>
      <w:tr w:rsidR="00CB3026" w:rsidRPr="00D82C18" w14:paraId="2ECF09B7" w14:textId="77777777" w:rsidTr="00391A07">
        <w:trPr>
          <w:trHeight w:val="188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lastRenderedPageBreak/>
              <w:t>Exercícios práticos</w:t>
            </w:r>
          </w:p>
          <w:p w14:paraId="04D65D89" w14:textId="1C3CA791" w:rsidR="00CB3026" w:rsidRPr="00391A07" w:rsidRDefault="00391A07" w:rsidP="00391A07">
            <w:pPr>
              <w:spacing w:before="120" w:after="120" w:line="280" w:lineRule="exact"/>
              <w:rPr>
                <w:rFonts w:ascii="Verdana" w:hAnsi="Verdana"/>
                <w:sz w:val="18"/>
                <w:szCs w:val="18"/>
              </w:rPr>
            </w:pPr>
            <w:r>
              <w:rPr>
                <w:rFonts w:ascii="Verdana" w:hAnsi="Verdana"/>
                <w:sz w:val="18"/>
                <w:szCs w:val="18"/>
              </w:rPr>
              <w:t xml:space="preserve">Existem dois exercícios práticos nesta sessão (slides 4 - 5) designados para estimular primeiros as perspetivas individuas e, depois, as coletivas em relação ao que constitui um bom (ou mau) orador. Os slides 12 - 14 contém um jogo de representação onde é dado um feedback </w:t>
            </w:r>
            <w:proofErr w:type="gramStart"/>
            <w:r>
              <w:rPr>
                <w:rFonts w:ascii="Verdana" w:hAnsi="Verdana"/>
                <w:sz w:val="18"/>
                <w:szCs w:val="18"/>
              </w:rPr>
              <w:t>negativo</w:t>
            </w:r>
            <w:proofErr w:type="gramEnd"/>
            <w:r>
              <w:rPr>
                <w:rFonts w:ascii="Verdana" w:hAnsi="Verdana"/>
                <w:sz w:val="18"/>
                <w:szCs w:val="18"/>
              </w:rPr>
              <w:t xml:space="preserve"> mas construtivo a um membro da equipa. Consulte a secção de guia de formação acima para obter os exercícios de feedback.</w:t>
            </w:r>
          </w:p>
        </w:tc>
      </w:tr>
      <w:tr w:rsidR="00CB3026" w:rsidRPr="00D82C18" w14:paraId="603967A2" w14:textId="77777777" w:rsidTr="00801300">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14:paraId="4496975B" w14:textId="55914CF2" w:rsidR="00CB3026" w:rsidRPr="00391A07" w:rsidRDefault="00391A07" w:rsidP="00CB3026">
            <w:pPr>
              <w:spacing w:before="120" w:after="120" w:line="280" w:lineRule="exact"/>
              <w:rPr>
                <w:rFonts w:ascii="Verdana" w:hAnsi="Verdana"/>
                <w:sz w:val="18"/>
                <w:szCs w:val="18"/>
              </w:rPr>
            </w:pPr>
            <w:r>
              <w:rPr>
                <w:rFonts w:ascii="Verdana" w:hAnsi="Verdana"/>
                <w:sz w:val="18"/>
                <w:szCs w:val="18"/>
              </w:rPr>
              <w:t>Não existe uma avaliação formal para esta aula. O formador deve avaliar os conhecimentos e compreensão através de perguntas relevantes durante cada um dos aspetos da sessão.</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neva">
    <w:charset w:val="00"/>
    <w:family w:val="auto"/>
    <w:pitch w:val="variable"/>
    <w:sig w:usb0="E00002FF" w:usb1="5200205F" w:usb2="00A0C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6A53C0"/>
    <w:multiLevelType w:val="hybridMultilevel"/>
    <w:tmpl w:val="6254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DE51F3"/>
    <w:multiLevelType w:val="hybridMultilevel"/>
    <w:tmpl w:val="EFFC45D4"/>
    <w:lvl w:ilvl="0" w:tplc="0409000B">
      <w:start w:val="1"/>
      <w:numFmt w:val="bullet"/>
      <w:lvlText w:val="•"/>
      <w:lvlJc w:val="left"/>
      <w:pPr>
        <w:ind w:left="360" w:hanging="360"/>
      </w:pPr>
      <w:rPr>
        <w:rFonts w:ascii="Geneva" w:hAnsi="Genev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3"/>
  </w:num>
  <w:num w:numId="5">
    <w:abstractNumId w:val="4"/>
  </w:num>
  <w:num w:numId="6">
    <w:abstractNumId w:val="10"/>
  </w:num>
  <w:num w:numId="7">
    <w:abstractNumId w:val="0"/>
  </w:num>
  <w:num w:numId="8">
    <w:abstractNumId w:val="9"/>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A4A0B"/>
    <w:rsid w:val="000D7133"/>
    <w:rsid w:val="00130E07"/>
    <w:rsid w:val="00271010"/>
    <w:rsid w:val="003630ED"/>
    <w:rsid w:val="00391A07"/>
    <w:rsid w:val="004E7335"/>
    <w:rsid w:val="005703B7"/>
    <w:rsid w:val="005A4E47"/>
    <w:rsid w:val="007026FF"/>
    <w:rsid w:val="00794C08"/>
    <w:rsid w:val="008E3FE7"/>
    <w:rsid w:val="00A03CF0"/>
    <w:rsid w:val="00A4110D"/>
    <w:rsid w:val="00A734A5"/>
    <w:rsid w:val="00A77C86"/>
    <w:rsid w:val="00C541A2"/>
    <w:rsid w:val="00CB02C4"/>
    <w:rsid w:val="00CB3026"/>
    <w:rsid w:val="00D24E22"/>
    <w:rsid w:val="00D82C18"/>
    <w:rsid w:val="00E13BE7"/>
    <w:rsid w:val="00E7344B"/>
    <w:rsid w:val="00E93DC3"/>
    <w:rsid w:val="00E95703"/>
    <w:rsid w:val="00F06E4E"/>
    <w:rsid w:val="00F62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rsid w:val="00130E07"/>
    <w:pPr>
      <w:spacing w:before="100" w:beforeAutospacing="1" w:after="100" w:afterAutospacing="1" w:line="260" w:lineRule="atLeast"/>
      <w:jc w:val="both"/>
    </w:pPr>
    <w:rPr>
      <w:rFonts w:ascii="Times New Roman" w:eastAsia="Calibri" w:hAnsi="Times New Roman" w:cs="Times New Roman"/>
    </w:rPr>
  </w:style>
  <w:style w:type="paragraph" w:styleId="Cabealho">
    <w:name w:val="header"/>
    <w:basedOn w:val="Normal"/>
    <w:link w:val="CabealhoCarter"/>
    <w:rsid w:val="00A77C86"/>
    <w:pPr>
      <w:tabs>
        <w:tab w:val="center" w:pos="4536"/>
        <w:tab w:val="right" w:pos="9072"/>
      </w:tabs>
      <w:spacing w:line="260" w:lineRule="atLeast"/>
      <w:jc w:val="both"/>
    </w:pPr>
    <w:rPr>
      <w:rFonts w:ascii="Calibri" w:eastAsia="Calibri" w:hAnsi="Calibri" w:cs="Times New Roman"/>
      <w:sz w:val="20"/>
      <w:szCs w:val="20"/>
      <w:lang w:eastAsia="x-none"/>
    </w:rPr>
  </w:style>
  <w:style w:type="character" w:customStyle="1" w:styleId="CabealhoCarter">
    <w:name w:val="Cabeçalho Caráter"/>
    <w:basedOn w:val="Tipodeletrapredefinidodopargrafo"/>
    <w:link w:val="Cabealho"/>
    <w:rsid w:val="00A77C86"/>
    <w:rPr>
      <w:rFonts w:ascii="Calibri" w:eastAsia="Calibri" w:hAnsi="Calibri" w:cs="Times New Roman"/>
      <w:sz w:val="20"/>
      <w:szCs w:val="20"/>
      <w:lang w:val="pt-PT" w:eastAsia="x-none"/>
    </w:rPr>
  </w:style>
  <w:style w:type="paragraph" w:customStyle="1" w:styleId="Bulletpoints">
    <w:name w:val="Bullet points"/>
    <w:basedOn w:val="Normal"/>
    <w:rsid w:val="00A77C86"/>
    <w:pPr>
      <w:numPr>
        <w:numId w:val="9"/>
      </w:numPr>
      <w:spacing w:after="120" w:line="260" w:lineRule="exact"/>
      <w:jc w:val="both"/>
    </w:pPr>
    <w:rPr>
      <w:rFonts w:ascii="Times" w:eastAsia="Calibri" w:hAnsi="Times" w:cs="Times New Roman"/>
      <w:color w:val="000000"/>
      <w:sz w:val="18"/>
      <w:szCs w:val="20"/>
      <w:lang w:eastAsia="de-DE"/>
    </w:rPr>
  </w:style>
  <w:style w:type="paragraph" w:styleId="Rodap">
    <w:name w:val="footer"/>
    <w:aliases w:val="Char"/>
    <w:basedOn w:val="Normal"/>
    <w:link w:val="RodapCarter"/>
    <w:rsid w:val="00F06E4E"/>
    <w:pPr>
      <w:tabs>
        <w:tab w:val="center" w:pos="4536"/>
        <w:tab w:val="right" w:pos="9072"/>
      </w:tabs>
      <w:spacing w:line="260" w:lineRule="atLeast"/>
      <w:jc w:val="both"/>
    </w:pPr>
    <w:rPr>
      <w:rFonts w:ascii="Calibri" w:eastAsia="Calibri" w:hAnsi="Calibri" w:cs="Times New Roman"/>
      <w:sz w:val="20"/>
      <w:szCs w:val="20"/>
      <w:lang w:eastAsia="x-none"/>
    </w:rPr>
  </w:style>
  <w:style w:type="character" w:customStyle="1" w:styleId="RodapCarter">
    <w:name w:val="Rodapé Caráter"/>
    <w:aliases w:val="Char Caráter"/>
    <w:basedOn w:val="Tipodeletrapredefinidodopargrafo"/>
    <w:link w:val="Rodap"/>
    <w:rsid w:val="00F06E4E"/>
    <w:rPr>
      <w:rFonts w:ascii="Calibri" w:eastAsia="Calibri" w:hAnsi="Calibri" w:cs="Times New Roman"/>
      <w:sz w:val="20"/>
      <w:szCs w:val="20"/>
      <w:lang w:val="pt-PT"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948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w701</cp:lastModifiedBy>
  <cp:revision>5</cp:revision>
  <dcterms:created xsi:type="dcterms:W3CDTF">2017-06-01T09:35:00Z</dcterms:created>
  <dcterms:modified xsi:type="dcterms:W3CDTF">2018-09-06T17:16:00Z</dcterms:modified>
</cp:coreProperties>
</file>